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4737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BY" w:eastAsia="ru-BY"/>
          <w14:ligatures w14:val="none"/>
        </w:rPr>
        <w:t>Программа непрерывного воспитания детей и учащейся молодежи на 2021 –2025 гг.</w:t>
      </w:r>
    </w:p>
    <w:p w14:paraId="0734FE52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1. Программа непрерывного воспитания детей и учащейся молодежи на 2021-2025 гг. (далее – Программа) разработана в соответствии с Кодексом Республики Беларусь об образовании, Концепцией непрерывного воспитания детей и учащейся молодежи.</w:t>
      </w:r>
    </w:p>
    <w:p w14:paraId="170D5480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2. Программа определяет основные направления воспитания обучающихся в Республике Беларусь на 2021 – 2025 гг. и мероприятия по их реализации.</w:t>
      </w:r>
    </w:p>
    <w:p w14:paraId="756F7BA1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3. Программа включает План мероприятий по реализации основных направлений воспитания обучающихся в Республике Беларусь на 2021-2025 гг.</w:t>
      </w:r>
    </w:p>
    <w:p w14:paraId="50E6B41E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4. В Программе используются основные термины в значениях, установленных Кодексом Республики Беларусь об образовании и Концепцией непрерывного воспитания детей и учащейся молодежи.</w:t>
      </w:r>
    </w:p>
    <w:p w14:paraId="3D98BAA4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5. Содержание воспитания основывается на идеологии белорусского государства, на общечеловеческих, гуманистических ценностях, культурных и духовных традициях белорусского народа, отражает интересы личности, общества и государства.</w:t>
      </w:r>
    </w:p>
    <w:p w14:paraId="273CF3F4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6. Цель воспитания в соответствии со статьей 18 Кодекса Республики Беларусь об образовании – формирование разносторонне развитой, нравственно зрелой, творческой личности обучающегося.</w:t>
      </w:r>
    </w:p>
    <w:p w14:paraId="6867B154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7. Основными направлениями воспитания обучающихся являются:</w:t>
      </w:r>
    </w:p>
    <w:p w14:paraId="6D0ACD9D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идеологическое воспитание, которое определяется приоритетами развития белорусского общества, является основой содержания воспитания и направлено на формирование знаний основ идеологии белорусского государства, привитие подрастающему поколению основополагающих ценностей, идей, убеждений, отражающих сущность белорусской государственности;</w:t>
      </w:r>
    </w:p>
    <w:p w14:paraId="527EE1AA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гражданское и патриотическое воспитание, направленное на формирование активной гражданской позиции и патриотизма;</w:t>
      </w:r>
    </w:p>
    <w:p w14:paraId="68A42AAB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воспитание в области информационной культуры, направленное на формирование информационно-коммуникационной компетентности личности, обеспечение информационной безопасности, которая понимается как состояние защищенности детей и учащейся молодежи, при котором минимизирован риск, связанный с причинением информацией вреда здоровью, нормальному физическому, интеллектуальному, психическому, духовному и их социальному развитию;</w:t>
      </w:r>
    </w:p>
    <w:p w14:paraId="7D05E23F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духовно-нравственное воспитание, направленное на приобщение к общечеловеческим и национальным ценностям, формирование нравственной культуры;</w:t>
      </w:r>
    </w:p>
    <w:p w14:paraId="65C57BF4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поликультурное воспитание, направленное на формирование у обучающихся умения жить в поликультурном мире;</w:t>
      </w:r>
    </w:p>
    <w:p w14:paraId="64311D39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экологическое воспитание, направленное на формирование у обучающихся ценностного отношения к природе, навыков рационального природопользования и защиты окружающей среды;</w:t>
      </w:r>
    </w:p>
    <w:p w14:paraId="4B3B0EE4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 xml:space="preserve">воспитание культуры безопасной жизнедеятельности и здорового образа жизни, направленное на формирование безопасного поведения обучающихся в </w:t>
      </w: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lastRenderedPageBreak/>
        <w:t>социальной и профессиональной деятельности, повседневной жизни; навыков здорового образа жизни, осознания значимости здоровья как ценности, физическое совершенствование;</w:t>
      </w:r>
    </w:p>
    <w:p w14:paraId="33B70BFB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воспитание культуры самопознания и саморегуляции личности учащихся, направленное на развитие эмоционально-ценностной сферы личности, творческого потенциала и ресурсных возможностей личности; формирование умений и навыков эффективной адаптации к изменяющимся условиям жизнедеятельности; развитие коммуникативных способностей; коррекцию личностного развития и поведения; стимулирование процессов самопознания и самосовершенствования, стремления к самореализации;</w:t>
      </w:r>
    </w:p>
    <w:p w14:paraId="10537D25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правовое воспитание и профилактика противоправного поведения, направленное на формирование правовой культуры, законопослушного поведения, понимания обучающимся ответственности за противоправные действия;</w:t>
      </w:r>
    </w:p>
    <w:p w14:paraId="6DF4A990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семейное и гендерное воспитание, направленное на формирование ответственного отношения к семье, браку, воспитанию детей; осознанных представлений о роли и жизненном предназначении мужчин и женщин в современном обществе;</w:t>
      </w:r>
    </w:p>
    <w:p w14:paraId="5E19F132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экономическое, трудовое и профессиональное воспитание, направленные на формирование экономической культуры личности; понимание труда как личностной и социальной ценности, формирование готовности к осознанному профессиональному выбору;</w:t>
      </w:r>
    </w:p>
    <w:p w14:paraId="2446FCFB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эстетическое воспитание, направленное на формирование эстетической культуры, развитие эмоциональной сферы, приобщение обучающихся к отечественной и мировой художественной культуре;</w:t>
      </w:r>
    </w:p>
    <w:p w14:paraId="5263FFA6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воспитание культуры быта и досуга, направленное на формирование у детей и учащейся молодежи ценностного отношения к материальному окружению, умения целесообразно и эффективно использовать свободное время.</w:t>
      </w:r>
    </w:p>
    <w:p w14:paraId="615374AB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8. Целью Программы является создание условий для формирования разносторонне развитой, нравственно и социально зрелой, творческой личности обучающегося.</w:t>
      </w:r>
    </w:p>
    <w:p w14:paraId="59AFBD81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9. Для достижения данной цели необходимо решение следующих задач:</w:t>
      </w:r>
    </w:p>
    <w:p w14:paraId="4605E198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идеологическое обеспечение процесса воспитания;</w:t>
      </w:r>
    </w:p>
    <w:p w14:paraId="6AAC54FD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обеспечение социально-педагогической, психологической поддержки и помощи обучающихся;</w:t>
      </w:r>
    </w:p>
    <w:p w14:paraId="704566C4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обновление содержания воспитания, оптимизация форм и методов воспитания с учетом новейших научных достижений в области воспитания и лучшего опыта воспитательной работы в учреждениях образования;</w:t>
      </w:r>
    </w:p>
    <w:p w14:paraId="31846CE2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повышение воспитательного потенциала шестого школьного дня, учебных и факультативных занятий, дополнительного образования детей и молодежи;</w:t>
      </w:r>
    </w:p>
    <w:p w14:paraId="4051E15C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повышение эффективности научно-методического обеспечения воспитательного процесса;</w:t>
      </w:r>
    </w:p>
    <w:p w14:paraId="203F564C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совершенствование системы кадрового обеспечения воспитательной работы в учреждениях образования;</w:t>
      </w:r>
    </w:p>
    <w:p w14:paraId="38DE6D36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lastRenderedPageBreak/>
        <w:t>информационное обеспечение воспитательной работы в учреждениях образования с учетом новейших достижений в области средств информатизации и информационных технологий.</w:t>
      </w:r>
    </w:p>
    <w:p w14:paraId="48109505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10. Исполнителями Программы являются Министерство образования Республики Беларусь (далее – Минобразования), республиканские органы госуправления, 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образования, учреждения образования, иные организации, индивидуальные предприниматели, которым в соответствии с законодательством предоставлено право осуществлять образовательную деятельность (далее – учреждения образования), общественные объединения «Белорусский республиканский союз молодежи» и «Белорусская республиканская пионерская организация» (далее – ОО «БРСМ», ОО «БРПО»), Белорусский профессиональный союз работников образования и науки.</w:t>
      </w:r>
    </w:p>
    <w:p w14:paraId="3F31C9F1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11. В соответствии со статьей 95 Кодекса Республики Беларусь об образовании Программа является основой для разработки Комплексной программы воспитания детей и учащейся молодежи на областном, районном (городском) уровнях, а также Программы воспитательной </w:t>
      </w:r>
      <w:bookmarkStart w:id="0" w:name="page7"/>
      <w:bookmarkEnd w:id="0"/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работы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деятельность).</w:t>
      </w:r>
    </w:p>
    <w:p w14:paraId="741CF651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12. Программа предоставляет субъектам образовательного процесса возможность выбора форм и методов организации воспитательной работы, предполагает творческий подход педагогических работников к ее реализации с учетом интересов, потребностей, индивидуальных особенностей обучающихся.</w:t>
      </w:r>
    </w:p>
    <w:p w14:paraId="1622847A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13. Финансирование Программы осуществляется в пределах средств, предусмотренных республиканским и местными бюджетами на данные цели, а также иных источников, не запрещенных законодательством.</w:t>
      </w:r>
    </w:p>
    <w:p w14:paraId="45410A52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14. Реализация программы позволит:</w:t>
      </w:r>
    </w:p>
    <w:p w14:paraId="6B35C8FF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обеспечить последовательность и непрерывность воспитания;</w:t>
      </w:r>
    </w:p>
    <w:p w14:paraId="096CDD58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повысить эффективность механизмов управления воспитательным процессом;</w:t>
      </w:r>
    </w:p>
    <w:p w14:paraId="30743271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оптимизировать воспитательную работу с учетом сформировавшейся образовательной среды, возрастных и индивидуальных особенностей обучающихся;</w:t>
      </w:r>
    </w:p>
    <w:p w14:paraId="74BFD8BD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обеспечить эффективность системы предупреждения противоправного поведения;</w:t>
      </w:r>
    </w:p>
    <w:p w14:paraId="7EEAB3A2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повысить эффективность научно-методического обеспечения;</w:t>
      </w:r>
    </w:p>
    <w:p w14:paraId="0CFA3A20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повысить кадровый потенциал системы воспитания, уровень профессиональной компетентности педагогических кадров и руководящих работников учреждений образования;</w:t>
      </w:r>
    </w:p>
    <w:p w14:paraId="7694A33B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расширить использование в образовательном процессе интерактивных, мультимедийных, информационных и других современных технологий воспитания.</w:t>
      </w:r>
    </w:p>
    <w:p w14:paraId="3F4704D2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15. В ходе реализации Программы ожидаются следующие результаты:</w:t>
      </w:r>
    </w:p>
    <w:p w14:paraId="2290C5D5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lastRenderedPageBreak/>
        <w:t>сформированность целостной, ответственной, нравственно зрелой личности, способной к адекватному отношению к происходящим в мире и стране событиям, культурному и научному наследию, историческим достижениям;</w:t>
      </w:r>
    </w:p>
    <w:p w14:paraId="2702322E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сформированность активной гражданской позиции, патриотизма, национального самосознания;</w:t>
      </w:r>
    </w:p>
    <w:p w14:paraId="1A4BD239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сформированность информационной культуры личности;</w:t>
      </w:r>
    </w:p>
    <w:p w14:paraId="69CCA16E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сформированность нравственной культуры и потребности в нравственном самосовершенствовании личности обучающегося;</w:t>
      </w:r>
    </w:p>
    <w:p w14:paraId="6A59F929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сформированность у обучающихся толерантного отношения к представителям других культур, национальностей, вероисповеданий и др.;</w:t>
      </w:r>
    </w:p>
    <w:p w14:paraId="18B891EF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сформированность экологической культуры, ценностного отношения к природе, навыков рационального природопользования и защиты окружающей среды;</w:t>
      </w:r>
    </w:p>
    <w:p w14:paraId="7BC330D9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сформированность ценностного отношения к жизни и здоровью, навыков здорового образа жизни и безопасного поведения;</w:t>
      </w:r>
    </w:p>
    <w:p w14:paraId="0A35E96D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сформированность психологической культуры, развитие всех сфер личности обучающихся, стимулирование процессов самопознания и самосовершенствования, стремления к самореализации;</w:t>
      </w:r>
    </w:p>
    <w:p w14:paraId="51489FFC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сформированность у обучающихся правовых знаний и готовности действовать в соответствии с существующим законодательством;</w:t>
      </w:r>
    </w:p>
    <w:p w14:paraId="6A2E78E3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сформированность ценностного отношения к институту брака и семьи, представлений об ответственном супружестве и родительстве, культуре семейных взаимоотношений, о роли и жизненном предназначении мужчин и женщин в современном обществе;</w:t>
      </w:r>
    </w:p>
    <w:p w14:paraId="13E07D5A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сформированность умений и навыков для профессионального самоопределения, осознание обучающимися трудовой и умственной активности как условия социальной и личностной успешности, профессиональной культуры личности;</w:t>
      </w:r>
    </w:p>
    <w:p w14:paraId="263593DA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сформированность эстетической культуры и эмоциональной сферы личности;</w:t>
      </w:r>
    </w:p>
    <w:p w14:paraId="7075E7D6" w14:textId="77777777" w:rsidR="00DE30B9" w:rsidRPr="00DE30B9" w:rsidRDefault="00DE30B9" w:rsidP="00DE30B9">
      <w:pPr>
        <w:shd w:val="clear" w:color="auto" w:fill="FFFFFF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BY" w:eastAsia="ru-BY"/>
          <w14:ligatures w14:val="none"/>
        </w:rPr>
      </w:pPr>
      <w:r w:rsidRPr="00DE30B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BY" w:eastAsia="ru-BY"/>
          <w14:ligatures w14:val="none"/>
        </w:rPr>
        <w:t>сформированность ценностного отношения к материальному окружению, умений целесообразно и эффективно использовать свободное время, успешно справляться с бытовыми задачами, возникающими в процессе повседневной жизнедеятельности.</w:t>
      </w:r>
    </w:p>
    <w:p w14:paraId="7E61D0B1" w14:textId="77777777" w:rsidR="00605FFA" w:rsidRDefault="00605FFA"/>
    <w:sectPr w:rsidR="0060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DA"/>
    <w:rsid w:val="00605FFA"/>
    <w:rsid w:val="009077DA"/>
    <w:rsid w:val="00D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89F45-6905-492E-8EBD-BC4407F7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0B9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paragraph" w:styleId="a3">
    <w:name w:val="Normal (Web)"/>
    <w:basedOn w:val="a"/>
    <w:uiPriority w:val="99"/>
    <w:semiHidden/>
    <w:unhideWhenUsed/>
    <w:rsid w:val="00DE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point">
    <w:name w:val="point"/>
    <w:basedOn w:val="a"/>
    <w:rsid w:val="00DE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">
    <w:name w:val="newncpi"/>
    <w:basedOn w:val="a"/>
    <w:rsid w:val="00DE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grame">
    <w:name w:val="grame"/>
    <w:basedOn w:val="a0"/>
    <w:rsid w:val="00DE30B9"/>
  </w:style>
  <w:style w:type="paragraph" w:customStyle="1" w:styleId="consplusnormal">
    <w:name w:val="consplusnormal"/>
    <w:basedOn w:val="a"/>
    <w:rsid w:val="00DE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listparagraph">
    <w:name w:val="listparagraph"/>
    <w:basedOn w:val="a"/>
    <w:rsid w:val="00DE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7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1451</Words>
  <Characters>8273</Characters>
  <Application>Microsoft Office Word</Application>
  <DocSecurity>0</DocSecurity>
  <Lines>68</Lines>
  <Paragraphs>19</Paragraphs>
  <ScaleCrop>false</ScaleCrop>
  <Company>LightKey.Store</Company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Баева</dc:creator>
  <cp:keywords/>
  <dc:description/>
  <cp:lastModifiedBy>Наташа Баева</cp:lastModifiedBy>
  <cp:revision>2</cp:revision>
  <dcterms:created xsi:type="dcterms:W3CDTF">2024-09-04T10:30:00Z</dcterms:created>
  <dcterms:modified xsi:type="dcterms:W3CDTF">2024-09-04T10:31:00Z</dcterms:modified>
</cp:coreProperties>
</file>